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B" w:rsidRPr="008C0142" w:rsidRDefault="0070332B" w:rsidP="0070332B">
      <w:pPr>
        <w:pStyle w:val="a3"/>
        <w:rPr>
          <w:rFonts w:ascii="標楷體" w:hAnsi="標楷體"/>
        </w:rPr>
      </w:pPr>
      <w:bookmarkStart w:id="0" w:name="_Toc119916409"/>
      <w:bookmarkStart w:id="1" w:name="_GoBack"/>
      <w:r w:rsidRPr="008C0142">
        <w:rPr>
          <w:rFonts w:ascii="標楷體" w:hAnsi="標楷體" w:hint="eastAsia"/>
        </w:rPr>
        <w:t>國立彰化高級中學  節約能源管理辦法</w:t>
      </w:r>
      <w:bookmarkEnd w:id="0"/>
    </w:p>
    <w:bookmarkEnd w:id="1"/>
    <w:p w:rsidR="0070332B" w:rsidRPr="00DF7745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DF7745">
        <w:rPr>
          <w:rFonts w:ascii="標楷體" w:eastAsia="標楷體" w:hAnsi="標楷體" w:hint="eastAsia"/>
        </w:rPr>
        <w:t>依據</w:t>
      </w:r>
    </w:p>
    <w:p w:rsidR="0070332B" w:rsidRPr="00DF7745" w:rsidRDefault="0070332B" w:rsidP="0070332B">
      <w:pPr>
        <w:pStyle w:val="2"/>
        <w:spacing w:after="0" w:line="312" w:lineRule="auto"/>
        <w:rPr>
          <w:rFonts w:ascii="標楷體" w:hAnsi="標楷體"/>
          <w:sz w:val="24"/>
          <w:szCs w:val="24"/>
        </w:rPr>
      </w:pPr>
      <w:r w:rsidRPr="00DF7745">
        <w:rPr>
          <w:rFonts w:ascii="標楷體" w:hAnsi="標楷體" w:hint="eastAsia"/>
          <w:sz w:val="24"/>
          <w:szCs w:val="24"/>
        </w:rPr>
        <w:t>事務管理規則第二四四條：「各機關對於使用能源之管理，應加強各種管制措施，以達成節約能源之目的。」</w:t>
      </w:r>
    </w:p>
    <w:p w:rsidR="0070332B" w:rsidRPr="00DF7745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DF7745">
        <w:rPr>
          <w:rFonts w:ascii="標楷體" w:eastAsia="標楷體" w:hAnsi="標楷體" w:hint="eastAsia"/>
        </w:rPr>
        <w:t>目的</w:t>
      </w:r>
    </w:p>
    <w:p w:rsidR="0070332B" w:rsidRPr="00DF7745" w:rsidRDefault="0070332B" w:rsidP="0070332B">
      <w:pPr>
        <w:pStyle w:val="2"/>
        <w:spacing w:after="0" w:line="312" w:lineRule="auto"/>
        <w:rPr>
          <w:rFonts w:ascii="標楷體" w:hAnsi="標楷體"/>
          <w:sz w:val="24"/>
          <w:szCs w:val="24"/>
        </w:rPr>
      </w:pPr>
      <w:r w:rsidRPr="00DF7745">
        <w:rPr>
          <w:rFonts w:ascii="標楷體" w:hAnsi="標楷體" w:hint="eastAsia"/>
          <w:sz w:val="24"/>
          <w:szCs w:val="24"/>
        </w:rPr>
        <w:t>本校九十三年度</w:t>
      </w:r>
      <w:proofErr w:type="gramStart"/>
      <w:r w:rsidRPr="00DF7745">
        <w:rPr>
          <w:rFonts w:ascii="標楷體" w:hAnsi="標楷體" w:hint="eastAsia"/>
          <w:sz w:val="24"/>
          <w:szCs w:val="24"/>
        </w:rPr>
        <w:t>一</w:t>
      </w:r>
      <w:proofErr w:type="gramEnd"/>
      <w:r w:rsidRPr="00DF7745">
        <w:rPr>
          <w:rFonts w:ascii="標楷體" w:hAnsi="標楷體" w:hint="eastAsia"/>
          <w:sz w:val="24"/>
          <w:szCs w:val="24"/>
        </w:rPr>
        <w:t>至八月水電瓦斯費計三三五萬元，平均每月約四一萬元，為避免能源浪費及考量能源使用安全問題，針對本校各項能源使用訂定管理辦法，</w:t>
      </w:r>
      <w:proofErr w:type="gramStart"/>
      <w:r w:rsidRPr="00DF7745">
        <w:rPr>
          <w:rFonts w:ascii="標楷體" w:hAnsi="標楷體" w:hint="eastAsia"/>
          <w:sz w:val="24"/>
          <w:szCs w:val="24"/>
        </w:rPr>
        <w:t>俾</w:t>
      </w:r>
      <w:proofErr w:type="gramEnd"/>
      <w:r w:rsidRPr="00DF7745">
        <w:rPr>
          <w:rFonts w:ascii="標楷體" w:hAnsi="標楷體" w:hint="eastAsia"/>
          <w:sz w:val="24"/>
          <w:szCs w:val="24"/>
        </w:rPr>
        <w:t>有效管制能源之應用，達到減少經費支出與設備安全使用之目的。</w:t>
      </w:r>
    </w:p>
    <w:p w:rsidR="0070332B" w:rsidRPr="008C0142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電力管理辦法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1.養成良好習慣，離開室內時隨手關閉空調、照明、設備等。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2.冷氣空調若非特殊需要，上午十時前，請各單位避免使用冷氣。空調溫度以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6"/>
          <w:attr w:name="UnitName" w:val="℃"/>
        </w:smartTagPr>
        <w:r w:rsidRPr="008C0142">
          <w:rPr>
            <w:rFonts w:ascii="標楷體" w:eastAsia="標楷體" w:hAnsi="標楷體" w:hint="eastAsia"/>
          </w:rPr>
          <w:t>26℃</w:t>
        </w:r>
      </w:smartTag>
      <w:r w:rsidRPr="008C0142">
        <w:rPr>
          <w:rFonts w:ascii="標楷體" w:eastAsia="標楷體" w:hAnsi="標楷體" w:hint="eastAsia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"/>
          <w:attr w:name="UnitName" w:val="℃"/>
        </w:smartTagPr>
        <w:r w:rsidRPr="008C0142">
          <w:rPr>
            <w:rFonts w:ascii="標楷體" w:eastAsia="標楷體" w:hAnsi="標楷體" w:hint="eastAsia"/>
          </w:rPr>
          <w:t>28℃</w:t>
        </w:r>
      </w:smartTag>
      <w:r w:rsidRPr="008C0142">
        <w:rPr>
          <w:rFonts w:ascii="標楷體" w:eastAsia="標楷體" w:hAnsi="標楷體" w:hint="eastAsia"/>
        </w:rPr>
        <w:t>為宜,空調使用</w:t>
      </w:r>
      <w:proofErr w:type="gramStart"/>
      <w:r w:rsidRPr="008C0142">
        <w:rPr>
          <w:rFonts w:ascii="標楷體" w:eastAsia="標楷體" w:hAnsi="標楷體" w:hint="eastAsia"/>
        </w:rPr>
        <w:t>時應緊閉門</w:t>
      </w:r>
      <w:proofErr w:type="gramEnd"/>
      <w:r w:rsidRPr="008C0142">
        <w:rPr>
          <w:rFonts w:ascii="標楷體" w:eastAsia="標楷體" w:hAnsi="標楷體" w:hint="eastAsia"/>
        </w:rPr>
        <w:t>窗，以防止冷能外</w:t>
      </w:r>
      <w:proofErr w:type="gramStart"/>
      <w:r w:rsidRPr="008C0142">
        <w:rPr>
          <w:rFonts w:ascii="標楷體" w:eastAsia="標楷體" w:hAnsi="標楷體" w:hint="eastAsia"/>
        </w:rPr>
        <w:t>洩</w:t>
      </w:r>
      <w:proofErr w:type="gramEnd"/>
      <w:r w:rsidRPr="008C0142">
        <w:rPr>
          <w:rFonts w:ascii="標楷體" w:eastAsia="標楷體" w:hAnsi="標楷體" w:hint="eastAsia"/>
        </w:rPr>
        <w:t>或熱風滲入。空氣濾網由各處室指定工友每二</w:t>
      </w:r>
      <w:proofErr w:type="gramStart"/>
      <w:r w:rsidRPr="008C0142">
        <w:rPr>
          <w:rFonts w:ascii="標楷體" w:eastAsia="標楷體" w:hAnsi="標楷體" w:hint="eastAsia"/>
        </w:rPr>
        <w:t>週</w:t>
      </w:r>
      <w:proofErr w:type="gramEnd"/>
      <w:r w:rsidRPr="008C0142">
        <w:rPr>
          <w:rFonts w:ascii="標楷體" w:eastAsia="標楷體" w:hAnsi="標楷體" w:hint="eastAsia"/>
        </w:rPr>
        <w:t>清洗一次，以提高運轉效率。中午午休時間應視辦公人數，關閉部份冷氣。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3.各班級服務股長負責控管教室電源，升旗、午休及放學後須關閉各項電源。總務處庶務組不定時巡查並登記未關閉電源之班級，對於未關閉電源之班級，每次將扣該班團隊競賽成績5分。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4.廁所燈光由鄰近班級指定專人控管，無人使用時須關閉電源。師生個別使用後，請養成隨手關閉電源習慣。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5.行政用電腦不使用時立即關機，螢幕暫停時間超過十分鐘以上應關閉電源，列表機要列印時再開機，列印完成立即關閉電源。列表機與</w:t>
      </w:r>
      <w:proofErr w:type="gramStart"/>
      <w:r w:rsidRPr="008C0142">
        <w:rPr>
          <w:rFonts w:ascii="標楷體" w:eastAsia="標楷體" w:hAnsi="標楷體" w:hint="eastAsia"/>
        </w:rPr>
        <w:t>螢幕屬耗電量</w:t>
      </w:r>
      <w:proofErr w:type="gramEnd"/>
      <w:r w:rsidRPr="008C0142">
        <w:rPr>
          <w:rFonts w:ascii="標楷體" w:eastAsia="標楷體" w:hAnsi="標楷體" w:hint="eastAsia"/>
        </w:rPr>
        <w:t>高之設備，請隨時注意關閉電源。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6.各走廊電燈若非活動需要請勿開啟，放學後或無人使用時請全校師生養成隨手關燈之習慣。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7.實驗課及烹飪課使用器械或設備之能源（火、瓦斯、電），在課程結束後須立即關閉，以防意外並節省能源。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8.學生</w:t>
      </w:r>
      <w:proofErr w:type="gramStart"/>
      <w:r w:rsidRPr="008C0142">
        <w:rPr>
          <w:rFonts w:ascii="標楷體" w:eastAsia="標楷體" w:hAnsi="標楷體" w:hint="eastAsia"/>
        </w:rPr>
        <w:t>留校晚自習</w:t>
      </w:r>
      <w:proofErr w:type="gramEnd"/>
      <w:r w:rsidRPr="008C0142">
        <w:rPr>
          <w:rFonts w:ascii="標楷體" w:eastAsia="標楷體" w:hAnsi="標楷體" w:hint="eastAsia"/>
        </w:rPr>
        <w:t>應採集中管理，避免過度分散於多間教室。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9.藝能大樓辦公室冷氣儘速編列預算改善，減少瓦斯費支出（暑期每月平均約12萬元）並</w:t>
      </w:r>
      <w:proofErr w:type="gramStart"/>
      <w:r w:rsidRPr="008C0142">
        <w:rPr>
          <w:rFonts w:ascii="標楷體" w:eastAsia="標楷體" w:hAnsi="標楷體" w:hint="eastAsia"/>
        </w:rPr>
        <w:t>提升冷房效率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70332B" w:rsidRPr="008C0142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用水管理辦法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1.全校師生使用之給水設備請節約使用並隨時關閉，若發現漏水情形，請即通知總務處庶務組修復。</w:t>
      </w:r>
    </w:p>
    <w:p w:rsidR="0070332B" w:rsidRPr="008C0142" w:rsidRDefault="0070332B" w:rsidP="0070332B">
      <w:pPr>
        <w:ind w:leftChars="150" w:left="540" w:hangingChars="75" w:hanging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2.校園之室外水龍頭</w:t>
      </w:r>
      <w:proofErr w:type="gramStart"/>
      <w:r w:rsidRPr="008C0142">
        <w:rPr>
          <w:rFonts w:ascii="標楷體" w:eastAsia="標楷體" w:hAnsi="標楷體" w:hint="eastAsia"/>
        </w:rPr>
        <w:t>係供澆花</w:t>
      </w:r>
      <w:proofErr w:type="gramEnd"/>
      <w:r w:rsidRPr="008C0142">
        <w:rPr>
          <w:rFonts w:ascii="標楷體" w:eastAsia="標楷體" w:hAnsi="標楷體" w:hint="eastAsia"/>
        </w:rPr>
        <w:t>使用，請勿用來清洗車輛或他物。</w:t>
      </w:r>
    </w:p>
    <w:p w:rsidR="0070332B" w:rsidRPr="008C0142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紙張使用管理辦法</w:t>
      </w:r>
    </w:p>
    <w:p w:rsidR="0070332B" w:rsidRPr="008C0142" w:rsidRDefault="0070332B" w:rsidP="0070332B">
      <w:pPr>
        <w:numPr>
          <w:ilvl w:val="1"/>
          <w:numId w:val="1"/>
        </w:numPr>
        <w:spacing w:line="312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各項會議資料應力求簡明，減少紙張版面；會議</w:t>
      </w:r>
      <w:proofErr w:type="gramStart"/>
      <w:r w:rsidRPr="008C0142">
        <w:rPr>
          <w:rFonts w:ascii="標楷體" w:eastAsia="標楷體" w:hAnsi="標楷體" w:hint="eastAsia"/>
        </w:rPr>
        <w:t>用紙應使用</w:t>
      </w:r>
      <w:proofErr w:type="gramEnd"/>
      <w:r w:rsidRPr="008C0142">
        <w:rPr>
          <w:rFonts w:ascii="標楷體" w:eastAsia="標楷體" w:hAnsi="標楷體" w:hint="eastAsia"/>
        </w:rPr>
        <w:t>廢紙列印或雙</w:t>
      </w:r>
      <w:r w:rsidRPr="008C0142">
        <w:rPr>
          <w:rFonts w:ascii="標楷體" w:eastAsia="標楷體" w:hAnsi="標楷體" w:hint="eastAsia"/>
        </w:rPr>
        <w:lastRenderedPageBreak/>
        <w:t>面列印。</w:t>
      </w:r>
    </w:p>
    <w:p w:rsidR="0070332B" w:rsidRPr="008C0142" w:rsidRDefault="0070332B" w:rsidP="0070332B">
      <w:pPr>
        <w:numPr>
          <w:ilvl w:val="1"/>
          <w:numId w:val="1"/>
        </w:numPr>
        <w:spacing w:line="312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影印教學資料（30張以上）請至油印室印刷，應避免使用影印機。</w:t>
      </w:r>
    </w:p>
    <w:p w:rsidR="0070332B" w:rsidRPr="008C0142" w:rsidRDefault="0070332B" w:rsidP="0070332B">
      <w:pPr>
        <w:numPr>
          <w:ilvl w:val="0"/>
          <w:numId w:val="1"/>
        </w:numPr>
        <w:tabs>
          <w:tab w:val="num" w:pos="720"/>
        </w:tabs>
        <w:spacing w:line="312" w:lineRule="auto"/>
        <w:ind w:left="482" w:hanging="48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本辦法經行政會報通過後，陳請校長公佈實施，修正時亦同。</w:t>
      </w:r>
    </w:p>
    <w:p w:rsidR="009E0EB6" w:rsidRPr="0070332B" w:rsidRDefault="009E0EB6"/>
    <w:sectPr w:rsidR="009E0EB6" w:rsidRPr="0070332B" w:rsidSect="0070332B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E2857"/>
    <w:multiLevelType w:val="hybridMultilevel"/>
    <w:tmpl w:val="2216F896"/>
    <w:lvl w:ilvl="0" w:tplc="DCD4309C">
      <w:start w:val="1"/>
      <w:numFmt w:val="ideographLegalTraditional"/>
      <w:lvlText w:val="%1、"/>
      <w:lvlJc w:val="left"/>
      <w:pPr>
        <w:tabs>
          <w:tab w:val="num" w:pos="1048"/>
        </w:tabs>
        <w:ind w:left="1048" w:hanging="480"/>
      </w:pPr>
      <w:rPr>
        <w:rFonts w:hint="eastAsia"/>
      </w:rPr>
    </w:lvl>
    <w:lvl w:ilvl="1" w:tplc="55F03C92">
      <w:start w:val="1"/>
      <w:numFmt w:val="decimal"/>
      <w:lvlText w:val="%2."/>
      <w:lvlJc w:val="left"/>
      <w:pPr>
        <w:tabs>
          <w:tab w:val="num" w:pos="1408"/>
        </w:tabs>
        <w:ind w:left="1408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8"/>
        </w:tabs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8"/>
        </w:tabs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8"/>
        </w:tabs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8"/>
        </w:tabs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8"/>
        </w:tabs>
        <w:ind w:left="488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2B"/>
    <w:rsid w:val="0070332B"/>
    <w:rsid w:val="008B0A5C"/>
    <w:rsid w:val="009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2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70332B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2">
    <w:name w:val="Body Text Indent 2"/>
    <w:basedOn w:val="a"/>
    <w:link w:val="20"/>
    <w:rsid w:val="0070332B"/>
    <w:pPr>
      <w:snapToGrid w:val="0"/>
      <w:spacing w:after="120" w:line="480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20">
    <w:name w:val="本文縮排 2 字元"/>
    <w:basedOn w:val="a0"/>
    <w:link w:val="2"/>
    <w:rsid w:val="0070332B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2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70332B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2">
    <w:name w:val="Body Text Indent 2"/>
    <w:basedOn w:val="a"/>
    <w:link w:val="20"/>
    <w:rsid w:val="0070332B"/>
    <w:pPr>
      <w:snapToGrid w:val="0"/>
      <w:spacing w:after="120" w:line="480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20">
    <w:name w:val="本文縮排 2 字元"/>
    <w:basedOn w:val="a0"/>
    <w:link w:val="2"/>
    <w:rsid w:val="0070332B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2020-12-08T03:16:00Z</dcterms:created>
  <dcterms:modified xsi:type="dcterms:W3CDTF">2020-12-08T03:16:00Z</dcterms:modified>
</cp:coreProperties>
</file>