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F48" w:rsidRDefault="006E3F48" w:rsidP="006E3F48">
      <w:pPr>
        <w:pStyle w:val="a3"/>
        <w:rPr>
          <w:rFonts w:ascii="標楷體" w:hAnsi="標楷體"/>
        </w:rPr>
      </w:pPr>
      <w:bookmarkStart w:id="0" w:name="_Toc119916394"/>
      <w:bookmarkStart w:id="1" w:name="_GoBack"/>
      <w:r w:rsidRPr="008C0142">
        <w:rPr>
          <w:rFonts w:ascii="標楷體" w:hAnsi="標楷體" w:hint="eastAsia"/>
        </w:rPr>
        <w:t>國立彰化高級中學　上網公告公文作業要點</w:t>
      </w:r>
      <w:bookmarkEnd w:id="0"/>
    </w:p>
    <w:bookmarkEnd w:id="1"/>
    <w:p w:rsidR="006E3F48" w:rsidRPr="00F53D2E" w:rsidRDefault="006E3F48" w:rsidP="006E3F48">
      <w:pPr>
        <w:pStyle w:val="2"/>
        <w:snapToGrid w:val="0"/>
        <w:spacing w:line="240" w:lineRule="atLeast"/>
        <w:jc w:val="right"/>
        <w:rPr>
          <w:sz w:val="20"/>
          <w:szCs w:val="20"/>
        </w:rPr>
      </w:pPr>
      <w:r w:rsidRPr="008C0142">
        <w:rPr>
          <w:rFonts w:hint="eastAsia"/>
          <w:sz w:val="20"/>
          <w:szCs w:val="20"/>
        </w:rPr>
        <w:t>9</w:t>
      </w:r>
      <w:r>
        <w:rPr>
          <w:rFonts w:hint="eastAsia"/>
          <w:sz w:val="20"/>
          <w:szCs w:val="20"/>
        </w:rPr>
        <w:t>6</w:t>
      </w:r>
      <w:r w:rsidRPr="008C0142">
        <w:rPr>
          <w:rFonts w:hint="eastAsia"/>
          <w:sz w:val="20"/>
          <w:szCs w:val="20"/>
        </w:rPr>
        <w:t>年</w:t>
      </w:r>
      <w:r>
        <w:rPr>
          <w:rFonts w:hint="eastAsia"/>
          <w:sz w:val="20"/>
          <w:szCs w:val="20"/>
        </w:rPr>
        <w:t>9</w:t>
      </w:r>
      <w:r w:rsidRPr="008C0142">
        <w:rPr>
          <w:rFonts w:hint="eastAsia"/>
          <w:sz w:val="20"/>
          <w:szCs w:val="20"/>
        </w:rPr>
        <w:t>月</w:t>
      </w:r>
      <w:r>
        <w:rPr>
          <w:rFonts w:hint="eastAsia"/>
          <w:sz w:val="20"/>
          <w:szCs w:val="20"/>
        </w:rPr>
        <w:t>17</w:t>
      </w:r>
      <w:r w:rsidRPr="008C0142">
        <w:rPr>
          <w:rFonts w:hint="eastAsia"/>
          <w:sz w:val="20"/>
          <w:szCs w:val="20"/>
        </w:rPr>
        <w:t>日</w:t>
      </w:r>
      <w:r>
        <w:rPr>
          <w:rFonts w:hint="eastAsia"/>
          <w:sz w:val="20"/>
          <w:szCs w:val="20"/>
        </w:rPr>
        <w:t>行政會報決</w:t>
      </w:r>
      <w:r w:rsidRPr="008C0142">
        <w:rPr>
          <w:rFonts w:hint="eastAsia"/>
          <w:sz w:val="20"/>
          <w:szCs w:val="20"/>
        </w:rPr>
        <w:t>議通過</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一、國立彰化高級中學（以下簡稱本校）為配合行政院核定「公文電子交換推廣計畫」，透過本校電子行政系統傳遞公文，落實文書減量，加速公文流程，並設立電子檔案管理系統建立各處室電子行政公告資料庫，以便管理及調閱，特訂定本要點。</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二、本校行政公告系統（以下簡稱本系統）之發行以本校各行政單位為主。</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三、本系統實施對象為本校總收發文，屬於應公布週知性質之公文，上網公告之公文計五類：</w:t>
      </w:r>
    </w:p>
    <w:p w:rsidR="006E3F48" w:rsidRPr="008C0142" w:rsidRDefault="006E3F48" w:rsidP="006E3F48">
      <w:pPr>
        <w:spacing w:afterLines="50" w:after="180"/>
        <w:ind w:leftChars="200" w:left="960" w:hangingChars="200" w:hanging="480"/>
        <w:rPr>
          <w:rFonts w:ascii="標楷體" w:eastAsia="標楷體" w:hAnsi="標楷體"/>
        </w:rPr>
      </w:pPr>
      <w:r w:rsidRPr="008C0142">
        <w:rPr>
          <w:rFonts w:ascii="標楷體" w:eastAsia="標楷體" w:hAnsi="標楷體" w:hint="eastAsia"/>
        </w:rPr>
        <w:t>(一)本校各處室訂定之行政規章及實施要點仍應依行政程序發佈後上網公告週知。</w:t>
      </w:r>
    </w:p>
    <w:p w:rsidR="006E3F48" w:rsidRPr="008C0142" w:rsidRDefault="006E3F48" w:rsidP="006E3F48">
      <w:pPr>
        <w:spacing w:afterLines="50" w:after="180"/>
        <w:ind w:leftChars="200" w:left="960" w:hangingChars="200" w:hanging="480"/>
        <w:rPr>
          <w:rFonts w:ascii="標楷體" w:eastAsia="標楷體" w:hAnsi="標楷體"/>
        </w:rPr>
      </w:pPr>
      <w:r w:rsidRPr="008C0142">
        <w:rPr>
          <w:rFonts w:ascii="標楷體" w:eastAsia="標楷體" w:hAnsi="標楷體" w:hint="eastAsia"/>
        </w:rPr>
        <w:t>(二)校外來文轉知（如政令宣導、法令函釋、人事甄選、其他轉知</w:t>
      </w:r>
      <w:r w:rsidRPr="008C0142">
        <w:rPr>
          <w:rFonts w:ascii="標楷體" w:eastAsia="標楷體" w:hAnsi="標楷體"/>
        </w:rPr>
        <w:t>…</w:t>
      </w:r>
      <w:r w:rsidRPr="008C0142">
        <w:rPr>
          <w:rFonts w:ascii="標楷體" w:eastAsia="標楷體" w:hAnsi="標楷體" w:hint="eastAsia"/>
        </w:rPr>
        <w:t>等）公文，可不需擬稿，直接在來文中簽辦上網公告後存查。</w:t>
      </w:r>
    </w:p>
    <w:p w:rsidR="006E3F48" w:rsidRPr="008C0142" w:rsidRDefault="006E3F48" w:rsidP="006E3F48">
      <w:pPr>
        <w:spacing w:afterLines="50" w:after="180"/>
        <w:ind w:leftChars="200" w:left="960" w:hangingChars="200" w:hanging="480"/>
        <w:rPr>
          <w:rFonts w:ascii="標楷體" w:eastAsia="標楷體" w:hAnsi="標楷體"/>
        </w:rPr>
      </w:pPr>
      <w:r w:rsidRPr="008C0142">
        <w:rPr>
          <w:rFonts w:ascii="標楷體" w:eastAsia="標楷體" w:hAnsi="標楷體" w:hint="eastAsia"/>
        </w:rPr>
        <w:t>(三)須轉發之校內會議紀錄（如：校務及行政會議紀錄</w:t>
      </w:r>
      <w:r w:rsidRPr="008C0142">
        <w:rPr>
          <w:rFonts w:ascii="標楷體" w:eastAsia="標楷體" w:hAnsi="標楷體"/>
        </w:rPr>
        <w:t>…</w:t>
      </w:r>
      <w:r w:rsidRPr="008C0142">
        <w:rPr>
          <w:rFonts w:ascii="標楷體" w:eastAsia="標楷體" w:hAnsi="標楷體" w:hint="eastAsia"/>
        </w:rPr>
        <w:t>等），可直接簽請上網公告。</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四、各單位承辦人於簽辦公文時，如公文性質符合上述條件，則簽請上網公告，經首長核可後，由各處室業務承辦人員負責上網公告。</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五、本校各單位人員應每日上網查看是否有最新公文公告，再由各單位視其公文性質與業務相關程度，自行決定採取轉知或傳閱方式。</w:t>
      </w:r>
    </w:p>
    <w:p w:rsidR="006E3F48" w:rsidRPr="008C0142" w:rsidRDefault="006E3F48" w:rsidP="006E3F48">
      <w:pPr>
        <w:spacing w:afterLines="50" w:after="180"/>
        <w:ind w:left="480" w:hangingChars="200" w:hanging="480"/>
        <w:rPr>
          <w:rFonts w:ascii="標楷體" w:eastAsia="標楷體" w:hAnsi="標楷體"/>
        </w:rPr>
      </w:pPr>
      <w:r w:rsidRPr="008C0142">
        <w:rPr>
          <w:rFonts w:ascii="標楷體" w:eastAsia="標楷體" w:hAnsi="標楷體" w:hint="eastAsia"/>
        </w:rPr>
        <w:t>七、本要點經行政會報決議，陳請校長核定後實施，修正時亦同。</w:t>
      </w:r>
    </w:p>
    <w:p w:rsidR="009E0EB6" w:rsidRPr="006E3F48" w:rsidRDefault="009E0EB6"/>
    <w:sectPr w:rsidR="009E0EB6" w:rsidRPr="006E3F48" w:rsidSect="006E3F48">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F48"/>
    <w:rsid w:val="006E3F48"/>
    <w:rsid w:val="009E0EB6"/>
    <w:rsid w:val="00F961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4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E3F48"/>
    <w:pPr>
      <w:jc w:val="center"/>
    </w:pPr>
    <w:rPr>
      <w:rFonts w:ascii="標楷體" w:eastAsia="標楷體" w:hAnsi="標楷體"/>
      <w:sz w:val="40"/>
    </w:rPr>
  </w:style>
  <w:style w:type="character" w:customStyle="1" w:styleId="20">
    <w:name w:val="本文 2 字元"/>
    <w:basedOn w:val="a0"/>
    <w:link w:val="2"/>
    <w:rsid w:val="006E3F48"/>
    <w:rPr>
      <w:rFonts w:ascii="標楷體" w:eastAsia="標楷體" w:hAnsi="標楷體" w:cs="Times New Roman"/>
      <w:sz w:val="40"/>
      <w:szCs w:val="24"/>
    </w:rPr>
  </w:style>
  <w:style w:type="paragraph" w:customStyle="1" w:styleId="a3">
    <w:name w:val="題標"/>
    <w:basedOn w:val="a"/>
    <w:rsid w:val="006E3F48"/>
    <w:pPr>
      <w:snapToGrid w:val="0"/>
      <w:spacing w:afterLines="100" w:after="360"/>
      <w:jc w:val="center"/>
    </w:pPr>
    <w:rPr>
      <w:rFonts w:eastAsia="標楷體"/>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4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E3F48"/>
    <w:pPr>
      <w:jc w:val="center"/>
    </w:pPr>
    <w:rPr>
      <w:rFonts w:ascii="標楷體" w:eastAsia="標楷體" w:hAnsi="標楷體"/>
      <w:sz w:val="40"/>
    </w:rPr>
  </w:style>
  <w:style w:type="character" w:customStyle="1" w:styleId="20">
    <w:name w:val="本文 2 字元"/>
    <w:basedOn w:val="a0"/>
    <w:link w:val="2"/>
    <w:rsid w:val="006E3F48"/>
    <w:rPr>
      <w:rFonts w:ascii="標楷體" w:eastAsia="標楷體" w:hAnsi="標楷體" w:cs="Times New Roman"/>
      <w:sz w:val="40"/>
      <w:szCs w:val="24"/>
    </w:rPr>
  </w:style>
  <w:style w:type="paragraph" w:customStyle="1" w:styleId="a3">
    <w:name w:val="題標"/>
    <w:basedOn w:val="a"/>
    <w:rsid w:val="006E3F48"/>
    <w:pPr>
      <w:snapToGrid w:val="0"/>
      <w:spacing w:afterLines="100" w:after="360"/>
      <w:jc w:val="center"/>
    </w:pPr>
    <w:rPr>
      <w:rFonts w:eastAsia="標楷體"/>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2020-12-08T03:35:00Z</dcterms:created>
  <dcterms:modified xsi:type="dcterms:W3CDTF">2020-12-08T03:35:00Z</dcterms:modified>
</cp:coreProperties>
</file>