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0C" w:rsidRPr="00202775" w:rsidRDefault="004E0AB5" w:rsidP="0080290C">
      <w:pPr>
        <w:ind w:left="796" w:hangingChars="295" w:hanging="796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202775">
        <w:rPr>
          <w:rFonts w:ascii="Times New Roman" w:hAnsi="Times New Roman" w:cs="Times New Roman"/>
          <w:sz w:val="27"/>
          <w:szCs w:val="27"/>
        </w:rPr>
        <w:t>說明：</w:t>
      </w:r>
    </w:p>
    <w:p w:rsidR="00283DBA" w:rsidRPr="0004261F" w:rsidRDefault="00B52B28" w:rsidP="00A31C0F">
      <w:pPr>
        <w:pStyle w:val="ac"/>
        <w:numPr>
          <w:ilvl w:val="0"/>
          <w:numId w:val="2"/>
        </w:numPr>
        <w:spacing w:beforeLines="50" w:before="180"/>
        <w:ind w:leftChars="0" w:left="543" w:hangingChars="201" w:hanging="543"/>
        <w:rPr>
          <w:rFonts w:ascii="Times New Roman" w:hAnsi="Times New Roman" w:cs="Times New Roman"/>
          <w:sz w:val="27"/>
          <w:szCs w:val="27"/>
        </w:rPr>
      </w:pPr>
      <w:r w:rsidRPr="002035EB">
        <w:rPr>
          <w:rFonts w:asciiTheme="majorEastAsia" w:eastAsiaTheme="majorEastAsia" w:hAnsiTheme="majorEastAsia" w:cs="Times New Roman"/>
          <w:sz w:val="27"/>
          <w:szCs w:val="27"/>
        </w:rPr>
        <w:t>依教育部</w:t>
      </w:r>
      <w:r w:rsidR="00283DBA" w:rsidRPr="00A31C0F">
        <w:rPr>
          <w:rFonts w:ascii="Times New Roman" w:hAnsi="Times New Roman" w:cs="Times New Roman" w:hint="eastAsia"/>
          <w:sz w:val="27"/>
          <w:szCs w:val="27"/>
        </w:rPr>
        <w:t>國教</w:t>
      </w:r>
      <w:r w:rsidR="00283DBA" w:rsidRPr="002035EB">
        <w:rPr>
          <w:rFonts w:asciiTheme="majorEastAsia" w:eastAsiaTheme="majorEastAsia" w:hAnsiTheme="majorEastAsia" w:cs="Times New Roman" w:hint="eastAsia"/>
          <w:sz w:val="27"/>
          <w:szCs w:val="27"/>
        </w:rPr>
        <w:t>署</w:t>
      </w:r>
      <w:r w:rsidR="00A31C0F" w:rsidRPr="00A31C0F">
        <w:rPr>
          <w:rFonts w:asciiTheme="majorEastAsia" w:eastAsiaTheme="majorEastAsia" w:hAnsiTheme="majorEastAsia" w:cs="Times New Roman" w:hint="eastAsia"/>
          <w:sz w:val="27"/>
          <w:szCs w:val="27"/>
        </w:rPr>
        <w:t>臺教授</w:t>
      </w:r>
      <w:r w:rsidR="00A31C0F" w:rsidRPr="0004261F">
        <w:rPr>
          <w:rFonts w:ascii="Times New Roman" w:eastAsiaTheme="majorEastAsia" w:hAnsi="Times New Roman" w:cs="Times New Roman"/>
          <w:sz w:val="27"/>
          <w:szCs w:val="27"/>
        </w:rPr>
        <w:t>國部字第</w:t>
      </w:r>
      <w:r w:rsidR="00A31C0F" w:rsidRPr="0004261F">
        <w:rPr>
          <w:rFonts w:ascii="Times New Roman" w:eastAsiaTheme="majorEastAsia" w:hAnsi="Times New Roman" w:cs="Times New Roman"/>
          <w:sz w:val="27"/>
          <w:szCs w:val="27"/>
        </w:rPr>
        <w:t>1110028561</w:t>
      </w:r>
      <w:r w:rsidR="00A31C0F" w:rsidRPr="0004261F">
        <w:rPr>
          <w:rFonts w:ascii="Times New Roman" w:eastAsiaTheme="majorEastAsia" w:hAnsi="Times New Roman" w:cs="Times New Roman"/>
          <w:sz w:val="27"/>
          <w:szCs w:val="27"/>
        </w:rPr>
        <w:t>號</w:t>
      </w:r>
      <w:r w:rsidR="00283DBA" w:rsidRPr="0004261F">
        <w:rPr>
          <w:rFonts w:ascii="Times New Roman" w:eastAsiaTheme="majorEastAsia" w:hAnsi="Times New Roman" w:cs="Times New Roman"/>
          <w:sz w:val="27"/>
          <w:szCs w:val="27"/>
        </w:rPr>
        <w:t>函，</w:t>
      </w:r>
      <w:r w:rsidR="00A31C0F" w:rsidRPr="0004261F">
        <w:rPr>
          <w:rFonts w:ascii="Times New Roman" w:eastAsiaTheme="majorEastAsia" w:hAnsi="Times New Roman" w:cs="Times New Roman"/>
          <w:sz w:val="27"/>
          <w:szCs w:val="27"/>
        </w:rPr>
        <w:t>增訂「因應疫情、重大事故、人員異動時，學生學習歷程檔案資料建置之方式相關事宜」</w:t>
      </w:r>
      <w:r w:rsidR="00283DBA" w:rsidRPr="0004261F">
        <w:rPr>
          <w:rFonts w:ascii="Times New Roman" w:hAnsi="Times New Roman" w:cs="Times New Roman"/>
          <w:sz w:val="27"/>
          <w:szCs w:val="27"/>
        </w:rPr>
        <w:t>。</w:t>
      </w:r>
    </w:p>
    <w:p w:rsidR="00A31C0F" w:rsidRPr="0004261F" w:rsidRDefault="00A31C0F" w:rsidP="00A31C0F">
      <w:pPr>
        <w:pStyle w:val="ac"/>
        <w:numPr>
          <w:ilvl w:val="1"/>
          <w:numId w:val="18"/>
        </w:numPr>
        <w:spacing w:beforeLines="10" w:before="36"/>
        <w:ind w:leftChars="0"/>
        <w:rPr>
          <w:rFonts w:ascii="Times New Roman" w:hAnsi="Times New Roman" w:cs="Times New Roman"/>
          <w:sz w:val="27"/>
          <w:szCs w:val="27"/>
        </w:rPr>
      </w:pPr>
      <w:r w:rsidRPr="0004261F">
        <w:rPr>
          <w:rFonts w:ascii="Times New Roman" w:hAnsi="Times New Roman" w:cs="Times New Roman"/>
          <w:sz w:val="27"/>
          <w:szCs w:val="27"/>
        </w:rPr>
        <w:t>依據「高級中等學校學生學習歷程檔案作業要點」第五點第二項，學校應依作業要點訂定補充規定。</w:t>
      </w:r>
    </w:p>
    <w:p w:rsidR="00A31C0F" w:rsidRPr="00A31C0F" w:rsidRDefault="00A31C0F" w:rsidP="00A31C0F">
      <w:pPr>
        <w:pStyle w:val="ac"/>
        <w:numPr>
          <w:ilvl w:val="1"/>
          <w:numId w:val="18"/>
        </w:numPr>
        <w:spacing w:beforeLines="10" w:before="36"/>
        <w:ind w:leftChars="0"/>
        <w:rPr>
          <w:rFonts w:ascii="Times New Roman" w:hAnsi="Times New Roman" w:cs="Times New Roman"/>
          <w:sz w:val="27"/>
          <w:szCs w:val="27"/>
        </w:rPr>
      </w:pPr>
      <w:r w:rsidRPr="00A31C0F">
        <w:rPr>
          <w:rFonts w:ascii="Times New Roman" w:hAnsi="Times New Roman" w:cs="Times New Roman" w:hint="eastAsia"/>
          <w:sz w:val="27"/>
          <w:szCs w:val="27"/>
        </w:rPr>
        <w:t>因應疫情、重大事故、人員異動時，學生學習歷程檔案資料建置之方式相關事宜，應由學校訂定於補充規定中，經校務會議通過，並公告於學校資訊網。</w:t>
      </w:r>
    </w:p>
    <w:p w:rsidR="005E287D" w:rsidRPr="00A17559" w:rsidRDefault="00991439" w:rsidP="00A31C0F">
      <w:pPr>
        <w:pStyle w:val="ac"/>
        <w:numPr>
          <w:ilvl w:val="0"/>
          <w:numId w:val="2"/>
        </w:numPr>
        <w:spacing w:beforeLines="30" w:before="108" w:afterLines="30" w:after="108"/>
        <w:ind w:leftChars="0" w:left="540" w:hangingChars="20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 w:hint="eastAsia"/>
          <w:sz w:val="27"/>
          <w:szCs w:val="27"/>
        </w:rPr>
        <w:t>爰此，</w:t>
      </w:r>
      <w:r w:rsidR="00333416">
        <w:rPr>
          <w:rFonts w:ascii="Times New Roman" w:hAnsi="Times New Roman" w:cs="Times New Roman" w:hint="eastAsia"/>
          <w:sz w:val="27"/>
          <w:szCs w:val="27"/>
        </w:rPr>
        <w:t>本校</w:t>
      </w:r>
      <w:r w:rsidR="00333416" w:rsidRPr="00333416">
        <w:rPr>
          <w:rFonts w:ascii="Times New Roman" w:hAnsi="Times New Roman" w:cs="Times New Roman" w:hint="eastAsia"/>
          <w:sz w:val="27"/>
          <w:szCs w:val="27"/>
        </w:rPr>
        <w:t>「</w:t>
      </w:r>
      <w:r w:rsidR="00E74286" w:rsidRPr="00E74286">
        <w:rPr>
          <w:rFonts w:ascii="Times New Roman" w:hAnsi="Times New Roman" w:cs="Times New Roman" w:hint="eastAsia"/>
          <w:sz w:val="27"/>
          <w:szCs w:val="27"/>
        </w:rPr>
        <w:t>學生學習歷程檔案建置作業補充規定</w:t>
      </w:r>
      <w:r w:rsidR="00333416" w:rsidRPr="00333416">
        <w:rPr>
          <w:rFonts w:ascii="Times New Roman" w:hAnsi="Times New Roman" w:cs="Times New Roman" w:hint="eastAsia"/>
          <w:sz w:val="27"/>
          <w:szCs w:val="27"/>
        </w:rPr>
        <w:t>」</w:t>
      </w:r>
      <w:r w:rsidR="00E74286">
        <w:rPr>
          <w:rFonts w:ascii="Times New Roman" w:hAnsi="Times New Roman" w:cs="Times New Roman" w:hint="eastAsia"/>
          <w:sz w:val="27"/>
          <w:szCs w:val="27"/>
        </w:rPr>
        <w:t>增</w:t>
      </w:r>
      <w:r w:rsidR="0080290C" w:rsidRPr="00A17559">
        <w:rPr>
          <w:rFonts w:ascii="Times New Roman" w:hAnsi="Times New Roman" w:cs="Times New Roman"/>
          <w:sz w:val="27"/>
          <w:szCs w:val="27"/>
        </w:rPr>
        <w:t>訂內容如下表</w:t>
      </w:r>
      <w:r>
        <w:rPr>
          <w:rFonts w:ascii="Times New Roman" w:hAnsi="Times New Roman" w:cs="Times New Roman" w:hint="eastAsia"/>
          <w:sz w:val="27"/>
          <w:szCs w:val="27"/>
        </w:rPr>
        <w:t>所示</w:t>
      </w:r>
      <w:r w:rsidR="0080290C" w:rsidRPr="00A17559">
        <w:rPr>
          <w:rFonts w:ascii="Times New Roman" w:hAnsi="Times New Roman" w:cs="Times New Roman"/>
          <w:sz w:val="27"/>
          <w:szCs w:val="27"/>
        </w:rPr>
        <w:t>：</w:t>
      </w:r>
    </w:p>
    <w:tbl>
      <w:tblPr>
        <w:tblStyle w:val="a3"/>
        <w:tblW w:w="9921" w:type="dxa"/>
        <w:tblLook w:val="04A0" w:firstRow="1" w:lastRow="0" w:firstColumn="1" w:lastColumn="0" w:noHBand="0" w:noVBand="1"/>
      </w:tblPr>
      <w:tblGrid>
        <w:gridCol w:w="7763"/>
        <w:gridCol w:w="2158"/>
      </w:tblGrid>
      <w:tr w:rsidR="00F163D1" w:rsidRPr="00202775" w:rsidTr="00B65DF1">
        <w:tc>
          <w:tcPr>
            <w:tcW w:w="7763" w:type="dxa"/>
          </w:tcPr>
          <w:p w:rsidR="00F163D1" w:rsidRPr="00202775" w:rsidRDefault="00F163D1" w:rsidP="00802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</w:rPr>
              <w:t>增</w:t>
            </w:r>
            <w:r w:rsidRPr="00333416">
              <w:rPr>
                <w:rFonts w:ascii="Times New Roman" w:hAnsi="Times New Roman" w:cs="Times New Roman"/>
                <w:b/>
              </w:rPr>
              <w:t>訂條文</w:t>
            </w:r>
          </w:p>
        </w:tc>
        <w:tc>
          <w:tcPr>
            <w:tcW w:w="2158" w:type="dxa"/>
          </w:tcPr>
          <w:p w:rsidR="00F163D1" w:rsidRPr="00202775" w:rsidRDefault="00F163D1" w:rsidP="0080290C">
            <w:pPr>
              <w:jc w:val="center"/>
              <w:rPr>
                <w:rFonts w:ascii="Times New Roman" w:hAnsi="Times New Roman" w:cs="Times New Roman"/>
              </w:rPr>
            </w:pPr>
            <w:r w:rsidRPr="00202775">
              <w:rPr>
                <w:rFonts w:ascii="Times New Roman" w:hAnsi="Times New Roman" w:cs="Times New Roman"/>
              </w:rPr>
              <w:t>說明</w:t>
            </w:r>
          </w:p>
        </w:tc>
      </w:tr>
      <w:tr w:rsidR="00D76C3A" w:rsidRPr="00202775" w:rsidTr="00B65DF1">
        <w:tc>
          <w:tcPr>
            <w:tcW w:w="7763" w:type="dxa"/>
          </w:tcPr>
          <w:p w:rsidR="00D76C3A" w:rsidRPr="006E09E1" w:rsidRDefault="001716E8" w:rsidP="006E09E1">
            <w:pPr>
              <w:pStyle w:val="ac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當本校學生學習歷程檔案</w:t>
            </w:r>
            <w:r w:rsidR="00D76C3A" w:rsidRPr="006E09E1">
              <w:rPr>
                <w:rFonts w:ascii="標楷體" w:eastAsia="標楷體" w:hAnsi="標楷體" w:cs="Times New Roman" w:hint="eastAsia"/>
              </w:rPr>
              <w:t>相關人員</w:t>
            </w:r>
            <w:r>
              <w:rPr>
                <w:rFonts w:ascii="標楷體" w:eastAsia="標楷體" w:hAnsi="標楷體" w:cs="Times New Roman" w:hint="eastAsia"/>
              </w:rPr>
              <w:t>因各種因素異動，影響學習歷程檔案相關作業之運作時，應依</w:t>
            </w:r>
            <w:r w:rsidR="00D76C3A" w:rsidRPr="006E09E1">
              <w:rPr>
                <w:rFonts w:ascii="標楷體" w:eastAsia="標楷體" w:hAnsi="標楷體" w:cs="Times New Roman" w:hint="eastAsia"/>
              </w:rPr>
              <w:t>以下</w:t>
            </w:r>
            <w:r>
              <w:rPr>
                <w:rFonts w:ascii="標楷體" w:eastAsia="標楷體" w:hAnsi="標楷體" w:cs="Times New Roman" w:hint="eastAsia"/>
              </w:rPr>
              <w:t>調整方式辦理</w:t>
            </w:r>
            <w:r w:rsidR="00D76C3A" w:rsidRPr="006E09E1">
              <w:rPr>
                <w:rFonts w:ascii="標楷體" w:eastAsia="標楷體" w:hAnsi="標楷體" w:cs="Times New Roman" w:hint="eastAsia"/>
              </w:rPr>
              <w:t>。</w:t>
            </w:r>
          </w:p>
          <w:p w:rsidR="006E09E1" w:rsidRPr="00050831" w:rsidRDefault="00D76C3A" w:rsidP="00050831">
            <w:pPr>
              <w:pStyle w:val="ac"/>
              <w:numPr>
                <w:ilvl w:val="0"/>
                <w:numId w:val="23"/>
              </w:numPr>
              <w:ind w:leftChars="0"/>
              <w:rPr>
                <w:rFonts w:ascii="標楷體" w:eastAsia="標楷體" w:hAnsi="標楷體" w:cs="Times New Roman"/>
              </w:rPr>
            </w:pPr>
            <w:r w:rsidRPr="006E09E1">
              <w:rPr>
                <w:rFonts w:ascii="標楷體" w:eastAsia="標楷體" w:hAnsi="標楷體" w:cs="Times New Roman" w:hint="eastAsia"/>
              </w:rPr>
              <w:t>行政人員：</w:t>
            </w:r>
            <w:r w:rsidR="002C06AF">
              <w:rPr>
                <w:rFonts w:ascii="標楷體" w:eastAsia="標楷體" w:hAnsi="標楷體" w:cs="Times New Roman" w:hint="eastAsia"/>
              </w:rPr>
              <w:t>若</w:t>
            </w:r>
            <w:r w:rsidR="00B67C80">
              <w:rPr>
                <w:rFonts w:ascii="標楷體" w:eastAsia="標楷體" w:hAnsi="標楷體" w:cs="Times New Roman" w:hint="eastAsia"/>
              </w:rPr>
              <w:t>第六條、第七條、</w:t>
            </w:r>
            <w:r w:rsidR="00370D97">
              <w:rPr>
                <w:rFonts w:ascii="標楷體" w:eastAsia="標楷體" w:hAnsi="標楷體" w:cs="Times New Roman" w:hint="eastAsia"/>
              </w:rPr>
              <w:t>第九條所定</w:t>
            </w:r>
            <w:r w:rsidR="00B67C80">
              <w:rPr>
                <w:rFonts w:ascii="標楷體" w:eastAsia="標楷體" w:hAnsi="標楷體" w:cs="Times New Roman" w:hint="eastAsia"/>
              </w:rPr>
              <w:t>之</w:t>
            </w:r>
            <w:r w:rsidR="007C69C7">
              <w:rPr>
                <w:rFonts w:ascii="標楷體" w:eastAsia="標楷體" w:hAnsi="標楷體" w:cs="Times New Roman" w:hint="eastAsia"/>
              </w:rPr>
              <w:t>各項</w:t>
            </w:r>
            <w:r w:rsidR="00B67C80">
              <w:rPr>
                <w:rFonts w:ascii="標楷體" w:eastAsia="標楷體" w:hAnsi="標楷體" w:cs="Times New Roman" w:hint="eastAsia"/>
              </w:rPr>
              <w:t>業務執行人員無法</w:t>
            </w:r>
            <w:r w:rsidRPr="006E09E1">
              <w:rPr>
                <w:rFonts w:ascii="標楷體" w:eastAsia="標楷體" w:hAnsi="標楷體" w:cs="Times New Roman" w:hint="eastAsia"/>
              </w:rPr>
              <w:t>進行</w:t>
            </w:r>
            <w:r w:rsidR="00B67C80">
              <w:rPr>
                <w:rFonts w:ascii="標楷體" w:eastAsia="標楷體" w:hAnsi="標楷體" w:cs="Times New Roman" w:hint="eastAsia"/>
              </w:rPr>
              <w:t>學習歷程檔案</w:t>
            </w:r>
            <w:r w:rsidRPr="006E09E1">
              <w:rPr>
                <w:rFonts w:ascii="標楷體" w:eastAsia="標楷體" w:hAnsi="標楷體" w:cs="Times New Roman" w:hint="eastAsia"/>
              </w:rPr>
              <w:t>資料建置、修正、提交及疑義處置</w:t>
            </w:r>
            <w:r w:rsidR="00B67C80">
              <w:rPr>
                <w:rFonts w:ascii="標楷體" w:eastAsia="標楷體" w:hAnsi="標楷體" w:cs="Times New Roman" w:hint="eastAsia"/>
              </w:rPr>
              <w:t>時，應依以下順位</w:t>
            </w:r>
            <w:r w:rsidR="00050831">
              <w:rPr>
                <w:rFonts w:ascii="標楷體" w:eastAsia="標楷體" w:hAnsi="標楷體" w:cs="Times New Roman" w:hint="eastAsia"/>
              </w:rPr>
              <w:t>之行政人員</w:t>
            </w:r>
            <w:r w:rsidR="00B67C80" w:rsidRPr="00050831">
              <w:rPr>
                <w:rFonts w:ascii="標楷體" w:eastAsia="標楷體" w:hAnsi="標楷體" w:cs="Times New Roman" w:hint="eastAsia"/>
              </w:rPr>
              <w:t>代理執行業務：</w:t>
            </w:r>
          </w:p>
          <w:p w:rsidR="00B67C80" w:rsidRDefault="00493B26" w:rsidP="00B67C80">
            <w:pPr>
              <w:pStyle w:val="ac"/>
              <w:numPr>
                <w:ilvl w:val="1"/>
                <w:numId w:val="23"/>
              </w:numPr>
              <w:ind w:leftChars="0" w:left="1242" w:hanging="284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同組之組長或組員</w:t>
            </w:r>
          </w:p>
          <w:p w:rsidR="00493B26" w:rsidRDefault="00493B26" w:rsidP="00B67C80">
            <w:pPr>
              <w:pStyle w:val="ac"/>
              <w:numPr>
                <w:ilvl w:val="1"/>
                <w:numId w:val="23"/>
              </w:numPr>
              <w:ind w:leftChars="0" w:left="1242" w:hanging="284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同處室之其他組長或組員</w:t>
            </w:r>
          </w:p>
          <w:p w:rsidR="00493B26" w:rsidRDefault="00493B26" w:rsidP="00B67C80">
            <w:pPr>
              <w:pStyle w:val="ac"/>
              <w:numPr>
                <w:ilvl w:val="1"/>
                <w:numId w:val="23"/>
              </w:numPr>
              <w:ind w:leftChars="0" w:left="1242" w:hanging="284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同處室之主任</w:t>
            </w:r>
          </w:p>
          <w:p w:rsidR="00050831" w:rsidRPr="00050831" w:rsidRDefault="00D76C3A" w:rsidP="00050831">
            <w:pPr>
              <w:pStyle w:val="ac"/>
              <w:numPr>
                <w:ilvl w:val="0"/>
                <w:numId w:val="23"/>
              </w:numPr>
              <w:ind w:leftChars="0"/>
              <w:rPr>
                <w:rFonts w:ascii="標楷體" w:eastAsia="標楷體" w:hAnsi="標楷體" w:cs="Times New Roman"/>
              </w:rPr>
            </w:pPr>
            <w:r w:rsidRPr="006E09E1">
              <w:rPr>
                <w:rFonts w:ascii="標楷體" w:eastAsia="標楷體" w:hAnsi="標楷體" w:cs="Times New Roman" w:hint="eastAsia"/>
              </w:rPr>
              <w:t>任課教師：</w:t>
            </w:r>
            <w:r w:rsidRPr="00493B26">
              <w:rPr>
                <w:rFonts w:ascii="標楷體" w:eastAsia="標楷體" w:hAnsi="標楷體" w:cs="Times New Roman" w:hint="eastAsia"/>
              </w:rPr>
              <w:t>若原任課教師</w:t>
            </w:r>
            <w:r w:rsidR="00493B26">
              <w:rPr>
                <w:rFonts w:ascii="標楷體" w:eastAsia="標楷體" w:hAnsi="標楷體" w:cs="Times New Roman" w:hint="eastAsia"/>
              </w:rPr>
              <w:t>因</w:t>
            </w:r>
            <w:r w:rsidR="00050831">
              <w:rPr>
                <w:rFonts w:ascii="標楷體" w:eastAsia="標楷體" w:hAnsi="標楷體" w:cs="Times New Roman" w:hint="eastAsia"/>
              </w:rPr>
              <w:t>疫情、重大事故、聘期屆滿離職、退休、留職停薪、停聘或解聘等因素，無法協助學生進行課程學習成果認證</w:t>
            </w:r>
            <w:r w:rsidRPr="00493B26">
              <w:rPr>
                <w:rFonts w:ascii="標楷體" w:eastAsia="標楷體" w:hAnsi="標楷體" w:cs="Times New Roman" w:hint="eastAsia"/>
              </w:rPr>
              <w:t>，</w:t>
            </w:r>
            <w:r w:rsidR="00050831">
              <w:rPr>
                <w:rFonts w:ascii="標楷體" w:eastAsia="標楷體" w:hAnsi="標楷體" w:cs="Times New Roman" w:hint="eastAsia"/>
              </w:rPr>
              <w:t>應</w:t>
            </w:r>
            <w:r w:rsidR="00050831" w:rsidRPr="00050831">
              <w:rPr>
                <w:rFonts w:ascii="標楷體" w:eastAsia="標楷體" w:hAnsi="標楷體" w:cs="Times New Roman" w:hint="eastAsia"/>
              </w:rPr>
              <w:t>依以下</w:t>
            </w:r>
            <w:r w:rsidRPr="00050831">
              <w:rPr>
                <w:rFonts w:ascii="標楷體" w:eastAsia="標楷體" w:hAnsi="標楷體" w:cs="Times New Roman" w:hint="eastAsia"/>
              </w:rPr>
              <w:t>順位</w:t>
            </w:r>
            <w:r w:rsidR="00050831" w:rsidRPr="00050831">
              <w:rPr>
                <w:rFonts w:ascii="標楷體" w:eastAsia="標楷體" w:hAnsi="標楷體" w:cs="Times New Roman" w:hint="eastAsia"/>
              </w:rPr>
              <w:t>之教師代理</w:t>
            </w:r>
            <w:r w:rsidR="00050831" w:rsidRPr="00493B26">
              <w:rPr>
                <w:rFonts w:ascii="標楷體" w:eastAsia="標楷體" w:hAnsi="標楷體" w:cs="Times New Roman" w:hint="eastAsia"/>
              </w:rPr>
              <w:t>認證</w:t>
            </w:r>
            <w:r w:rsidRPr="00493B26">
              <w:rPr>
                <w:rFonts w:ascii="標楷體" w:eastAsia="標楷體" w:hAnsi="標楷體" w:cs="Times New Roman" w:hint="eastAsia"/>
              </w:rPr>
              <w:t>課程學習成果</w:t>
            </w:r>
            <w:r w:rsidR="00050831">
              <w:rPr>
                <w:rFonts w:ascii="標楷體" w:eastAsia="標楷體" w:hAnsi="標楷體" w:cs="Times New Roman" w:hint="eastAsia"/>
              </w:rPr>
              <w:t>：</w:t>
            </w:r>
          </w:p>
          <w:p w:rsidR="00050831" w:rsidRDefault="00050831" w:rsidP="006E09E1">
            <w:pPr>
              <w:pStyle w:val="ac"/>
              <w:numPr>
                <w:ilvl w:val="1"/>
                <w:numId w:val="23"/>
              </w:numPr>
              <w:ind w:leftChars="0" w:left="1242" w:hanging="284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由原任課教師</w:t>
            </w:r>
            <w:r w:rsidR="00DF21F9">
              <w:rPr>
                <w:rFonts w:ascii="標楷體" w:eastAsia="標楷體" w:hAnsi="標楷體" w:cs="Times New Roman" w:hint="eastAsia"/>
              </w:rPr>
              <w:t>委託</w:t>
            </w:r>
            <w:r>
              <w:rPr>
                <w:rFonts w:ascii="標楷體" w:eastAsia="標楷體" w:hAnsi="標楷體" w:cs="Times New Roman" w:hint="eastAsia"/>
              </w:rPr>
              <w:t>之代理認證教師</w:t>
            </w:r>
          </w:p>
          <w:p w:rsidR="00050831" w:rsidRDefault="00050831" w:rsidP="006E09E1">
            <w:pPr>
              <w:pStyle w:val="ac"/>
              <w:numPr>
                <w:ilvl w:val="1"/>
                <w:numId w:val="23"/>
              </w:numPr>
              <w:ind w:leftChars="0" w:left="1242" w:hanging="284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相同授課</w:t>
            </w:r>
            <w:r w:rsidR="007C69C7">
              <w:rPr>
                <w:rFonts w:ascii="標楷體" w:eastAsia="標楷體" w:hAnsi="標楷體" w:cs="Times New Roman" w:hint="eastAsia"/>
              </w:rPr>
              <w:t>課程及年段之教師</w:t>
            </w:r>
          </w:p>
          <w:p w:rsidR="007C69C7" w:rsidRDefault="007C69C7" w:rsidP="006E09E1">
            <w:pPr>
              <w:pStyle w:val="ac"/>
              <w:numPr>
                <w:ilvl w:val="1"/>
                <w:numId w:val="23"/>
              </w:numPr>
              <w:ind w:leftChars="0" w:left="1242" w:hanging="284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相同授課科目之教師或科召集人</w:t>
            </w:r>
          </w:p>
          <w:p w:rsidR="007C69C7" w:rsidRDefault="00D76C3A" w:rsidP="006E09E1">
            <w:pPr>
              <w:pStyle w:val="ac"/>
              <w:numPr>
                <w:ilvl w:val="1"/>
                <w:numId w:val="23"/>
              </w:numPr>
              <w:ind w:leftChars="0" w:left="1242" w:hanging="284"/>
              <w:rPr>
                <w:rFonts w:ascii="標楷體" w:eastAsia="標楷體" w:hAnsi="標楷體" w:cs="Times New Roman"/>
              </w:rPr>
            </w:pPr>
            <w:r w:rsidRPr="006E09E1">
              <w:rPr>
                <w:rFonts w:ascii="標楷體" w:eastAsia="標楷體" w:hAnsi="標楷體" w:cs="Times New Roman" w:hint="eastAsia"/>
              </w:rPr>
              <w:t>若</w:t>
            </w:r>
            <w:r w:rsidR="007C69C7">
              <w:rPr>
                <w:rFonts w:ascii="標楷體" w:eastAsia="標楷體" w:hAnsi="標楷體" w:cs="Times New Roman" w:hint="eastAsia"/>
              </w:rPr>
              <w:t>該課程無相同授課科目之校內教師，則由教務處教學組或註冊組代理認證。</w:t>
            </w:r>
          </w:p>
          <w:p w:rsidR="006E09E1" w:rsidRPr="007C69C7" w:rsidRDefault="007C69C7" w:rsidP="007C69C7">
            <w:pPr>
              <w:ind w:left="958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若</w:t>
            </w:r>
            <w:r w:rsidR="00D76C3A" w:rsidRPr="007C69C7">
              <w:rPr>
                <w:rFonts w:ascii="標楷體" w:eastAsia="標楷體" w:hAnsi="標楷體" w:cs="Times New Roman" w:hint="eastAsia"/>
              </w:rPr>
              <w:t>原任課教師仍可協助學生進行課程學習成果認證時，學校得衡酌資通安全相關事宜後，減緩原帳號消滅時間。</w:t>
            </w:r>
          </w:p>
          <w:p w:rsidR="00D76C3A" w:rsidRPr="006E09E1" w:rsidRDefault="00D76C3A" w:rsidP="003C41AA">
            <w:pPr>
              <w:pStyle w:val="ac"/>
              <w:numPr>
                <w:ilvl w:val="0"/>
                <w:numId w:val="23"/>
              </w:numPr>
              <w:ind w:leftChars="0"/>
              <w:rPr>
                <w:rFonts w:ascii="標楷體" w:eastAsia="標楷體" w:hAnsi="標楷體" w:cs="Times New Roman"/>
              </w:rPr>
            </w:pPr>
            <w:r w:rsidRPr="006E09E1">
              <w:rPr>
                <w:rFonts w:ascii="標楷體" w:eastAsia="標楷體" w:hAnsi="標楷體" w:cs="Times New Roman" w:hint="eastAsia"/>
              </w:rPr>
              <w:t>學生：學生在學期或學年度結束後離校，若無法利用本校學習歷程平臺進行收訖明細確認時，</w:t>
            </w:r>
            <w:r w:rsidR="006E09E1">
              <w:rPr>
                <w:rFonts w:ascii="標楷體" w:eastAsia="標楷體" w:hAnsi="標楷體" w:cs="Times New Roman" w:hint="eastAsia"/>
              </w:rPr>
              <w:t>教務處</w:t>
            </w:r>
            <w:r w:rsidR="003C41AA">
              <w:rPr>
                <w:rFonts w:ascii="標楷體" w:eastAsia="標楷體" w:hAnsi="標楷體" w:cs="Times New Roman" w:hint="eastAsia"/>
              </w:rPr>
              <w:t>與學務處</w:t>
            </w:r>
            <w:r w:rsidRPr="006E09E1">
              <w:rPr>
                <w:rFonts w:ascii="標楷體" w:eastAsia="標楷體" w:hAnsi="標楷體" w:cs="Times New Roman" w:hint="eastAsia"/>
              </w:rPr>
              <w:t>將以紙本郵寄方式通知學生進行</w:t>
            </w:r>
            <w:r w:rsidR="003C41AA">
              <w:rPr>
                <w:rFonts w:ascii="標楷體" w:eastAsia="標楷體" w:hAnsi="標楷體" w:cs="Times New Roman" w:hint="eastAsia"/>
              </w:rPr>
              <w:t>各名冊之</w:t>
            </w:r>
            <w:r w:rsidRPr="006E09E1">
              <w:rPr>
                <w:rFonts w:ascii="標楷體" w:eastAsia="標楷體" w:hAnsi="標楷體" w:cs="Times New Roman" w:hint="eastAsia"/>
              </w:rPr>
              <w:t>收訖明細確認。</w:t>
            </w:r>
          </w:p>
        </w:tc>
        <w:tc>
          <w:tcPr>
            <w:tcW w:w="2158" w:type="dxa"/>
          </w:tcPr>
          <w:p w:rsidR="00D76C3A" w:rsidRPr="00202775" w:rsidRDefault="00B65DF1" w:rsidP="00B65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增訂「人員異動」應變措施</w:t>
            </w:r>
          </w:p>
        </w:tc>
      </w:tr>
      <w:tr w:rsidR="00B65DF1" w:rsidRPr="00B65DF1" w:rsidTr="00B65DF1">
        <w:tc>
          <w:tcPr>
            <w:tcW w:w="7763" w:type="dxa"/>
          </w:tcPr>
          <w:p w:rsidR="00B65DF1" w:rsidRDefault="00B65DF1" w:rsidP="006E09E1">
            <w:pPr>
              <w:pStyle w:val="ac"/>
              <w:numPr>
                <w:ilvl w:val="0"/>
                <w:numId w:val="22"/>
              </w:numPr>
              <w:ind w:leftChars="0" w:left="720" w:hangingChars="300" w:hanging="720"/>
              <w:rPr>
                <w:rFonts w:ascii="標楷體" w:eastAsia="標楷體" w:hAnsi="標楷體" w:cs="Times New Roman"/>
              </w:rPr>
            </w:pPr>
            <w:r w:rsidRPr="006E09E1">
              <w:rPr>
                <w:rFonts w:ascii="標楷體" w:eastAsia="標楷體" w:hAnsi="標楷體" w:cs="Times New Roman" w:hint="eastAsia"/>
              </w:rPr>
              <w:t>學生居住地區或本校所在地區，發生災害防救法第二條</w:t>
            </w:r>
            <w:r>
              <w:rPr>
                <w:rFonts w:ascii="標楷體" w:eastAsia="標楷體" w:hAnsi="標楷體" w:cs="Times New Roman" w:hint="eastAsia"/>
              </w:rPr>
              <w:t>第一款所定災害、傳染病防治法第三條第一項所定傳染病，或其他重大事</w:t>
            </w:r>
            <w:r w:rsidRPr="006E09E1">
              <w:rPr>
                <w:rFonts w:ascii="標楷體" w:eastAsia="標楷體" w:hAnsi="標楷體" w:cs="Times New Roman" w:hint="eastAsia"/>
              </w:rPr>
              <w:t>故時，本校應依資安規範規劃以下應變措施。</w:t>
            </w:r>
          </w:p>
          <w:p w:rsidR="00B65DF1" w:rsidRPr="00B65DF1" w:rsidRDefault="00B65DF1" w:rsidP="00B65DF1">
            <w:pPr>
              <w:pStyle w:val="ac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Times New Roman"/>
              </w:rPr>
            </w:pPr>
            <w:r w:rsidRPr="006E09E1">
              <w:rPr>
                <w:rFonts w:ascii="標楷體" w:eastAsia="標楷體" w:hAnsi="標楷體" w:cs="新細明體" w:hint="eastAsia"/>
                <w:kern w:val="0"/>
                <w:szCs w:val="28"/>
              </w:rPr>
              <w:t>學習歷程學校平臺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：</w:t>
            </w:r>
            <w:r w:rsidRPr="00B65DF1">
              <w:rPr>
                <w:rFonts w:ascii="標楷體" w:eastAsia="標楷體" w:hAnsi="標楷體" w:cs="新細明體" w:hint="eastAsia"/>
                <w:kern w:val="0"/>
                <w:szCs w:val="28"/>
              </w:rPr>
              <w:t>本校得衡酌資通安全相關事宜後，由相關工作人員以校外遠端連線進行資料建置、修正及疑義處置。</w:t>
            </w:r>
          </w:p>
          <w:p w:rsidR="00B65DF1" w:rsidRPr="00B65DF1" w:rsidRDefault="00B65DF1" w:rsidP="00B65DF1">
            <w:pPr>
              <w:pStyle w:val="ac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Times New Roman"/>
              </w:rPr>
            </w:pPr>
            <w:r w:rsidRPr="00B65DF1">
              <w:rPr>
                <w:rFonts w:ascii="標楷體" w:eastAsia="標楷體" w:hAnsi="標楷體" w:cs="新細明體" w:hint="eastAsia"/>
                <w:kern w:val="0"/>
                <w:szCs w:val="28"/>
              </w:rPr>
              <w:t>學生學習歷程個人檔案</w:t>
            </w:r>
          </w:p>
          <w:p w:rsidR="00B65DF1" w:rsidRPr="00B65DF1" w:rsidRDefault="00B65DF1" w:rsidP="00B65DF1">
            <w:pPr>
              <w:pStyle w:val="ac"/>
              <w:numPr>
                <w:ilvl w:val="1"/>
                <w:numId w:val="24"/>
              </w:numPr>
              <w:ind w:leftChars="0" w:left="1486" w:hanging="284"/>
              <w:rPr>
                <w:rFonts w:ascii="標楷體" w:eastAsia="標楷體" w:hAnsi="標楷體" w:cs="Times New Roman"/>
              </w:rPr>
            </w:pPr>
            <w:r w:rsidRPr="00B65DF1">
              <w:rPr>
                <w:rFonts w:ascii="標楷體" w:eastAsia="標楷體" w:hAnsi="標楷體" w:cs="新細明體" w:hint="eastAsia"/>
                <w:kern w:val="0"/>
                <w:szCs w:val="28"/>
              </w:rPr>
              <w:t>學生應善用雲端空間，儲存或備份個人課程學習成果及多</w:t>
            </w:r>
            <w:r w:rsidRPr="00B65DF1">
              <w:rPr>
                <w:rFonts w:ascii="標楷體" w:eastAsia="標楷體" w:hAnsi="標楷體" w:cs="新細明體" w:hint="eastAsia"/>
                <w:kern w:val="0"/>
                <w:szCs w:val="28"/>
              </w:rPr>
              <w:lastRenderedPageBreak/>
              <w:t>元表現檔案。</w:t>
            </w:r>
          </w:p>
          <w:p w:rsidR="00B65DF1" w:rsidRPr="00B65DF1" w:rsidRDefault="00B65DF1" w:rsidP="00B65DF1">
            <w:pPr>
              <w:pStyle w:val="ac"/>
              <w:numPr>
                <w:ilvl w:val="1"/>
                <w:numId w:val="24"/>
              </w:numPr>
              <w:ind w:leftChars="0" w:left="1486" w:hanging="284"/>
              <w:rPr>
                <w:rFonts w:ascii="標楷體" w:eastAsia="標楷體" w:hAnsi="標楷體" w:cs="Times New Roman"/>
              </w:rPr>
            </w:pPr>
            <w:r w:rsidRPr="00B65DF1">
              <w:rPr>
                <w:rFonts w:ascii="標楷體" w:eastAsia="標楷體" w:hAnsi="標楷體" w:cs="新細明體" w:hint="eastAsia"/>
                <w:kern w:val="0"/>
                <w:szCs w:val="28"/>
              </w:rPr>
              <w:t>重大事故發生時，若學生身處環境無適當之資訊設備及網路，且影響學生學習歷程檔案建置、上傳及勾選等相關事宜時，由教務處設備組提供相關資源協助學生解決問題。</w:t>
            </w:r>
          </w:p>
        </w:tc>
        <w:tc>
          <w:tcPr>
            <w:tcW w:w="2158" w:type="dxa"/>
          </w:tcPr>
          <w:p w:rsidR="00B65DF1" w:rsidRPr="00202775" w:rsidRDefault="00B65DF1" w:rsidP="00FE36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比照「高級中等學校學生學習評量辦法</w:t>
            </w:r>
            <w:r w:rsidR="00E74286">
              <w:rPr>
                <w:rFonts w:ascii="Times New Roman" w:hAnsi="Times New Roman" w:cs="Times New Roman" w:hint="eastAsia"/>
              </w:rPr>
              <w:t>」第</w:t>
            </w:r>
            <w:r w:rsidR="00E74286">
              <w:rPr>
                <w:rFonts w:ascii="Times New Roman" w:hAnsi="Times New Roman" w:cs="Times New Roman" w:hint="eastAsia"/>
              </w:rPr>
              <w:t>19-2</w:t>
            </w:r>
            <w:r w:rsidR="00E74286">
              <w:rPr>
                <w:rFonts w:ascii="Times New Roman" w:hAnsi="Times New Roman" w:cs="Times New Roman" w:hint="eastAsia"/>
              </w:rPr>
              <w:t>條</w:t>
            </w:r>
            <w:r>
              <w:rPr>
                <w:rFonts w:ascii="Times New Roman" w:hAnsi="Times New Roman" w:cs="Times New Roman" w:hint="eastAsia"/>
              </w:rPr>
              <w:t>增訂「災害、疫情或其他重大事故」應變措施</w:t>
            </w:r>
          </w:p>
        </w:tc>
      </w:tr>
    </w:tbl>
    <w:p w:rsidR="004E0AB5" w:rsidRDefault="004E0AB5">
      <w:pPr>
        <w:rPr>
          <w:rFonts w:ascii="Times New Roman" w:hAnsi="Times New Roman" w:cs="Times New Roman"/>
        </w:rPr>
      </w:pPr>
    </w:p>
    <w:p w:rsidR="00F163D1" w:rsidRDefault="00F163D1">
      <w:pPr>
        <w:rPr>
          <w:rFonts w:ascii="Times New Roman" w:hAnsi="Times New Roman" w:cs="Times New Roman"/>
        </w:rPr>
      </w:pPr>
    </w:p>
    <w:p w:rsidR="00F163D1" w:rsidRPr="00F163D1" w:rsidRDefault="00F163D1">
      <w:pPr>
        <w:rPr>
          <w:rFonts w:ascii="Times New Roman" w:hAnsi="Times New Roman" w:cs="Times New Roman"/>
        </w:rPr>
      </w:pPr>
    </w:p>
    <w:sectPr w:rsidR="00F163D1" w:rsidRPr="00F163D1" w:rsidSect="00283DBA">
      <w:footerReference w:type="default" r:id="rId8"/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A4C" w:rsidRDefault="00B06A4C" w:rsidP="00BB48DC">
      <w:r>
        <w:separator/>
      </w:r>
    </w:p>
  </w:endnote>
  <w:endnote w:type="continuationSeparator" w:id="0">
    <w:p w:rsidR="00B06A4C" w:rsidRDefault="00B06A4C" w:rsidP="00BB4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348860"/>
      <w:docPartObj>
        <w:docPartGallery w:val="Page Numbers (Bottom of Page)"/>
        <w:docPartUnique/>
      </w:docPartObj>
    </w:sdtPr>
    <w:sdtEndPr/>
    <w:sdtContent>
      <w:p w:rsidR="00A17559" w:rsidRDefault="00A17559" w:rsidP="0080290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246" w:rsidRPr="00077246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A4C" w:rsidRDefault="00B06A4C" w:rsidP="00BB48DC">
      <w:r>
        <w:separator/>
      </w:r>
    </w:p>
  </w:footnote>
  <w:footnote w:type="continuationSeparator" w:id="0">
    <w:p w:rsidR="00B06A4C" w:rsidRDefault="00B06A4C" w:rsidP="00BB4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EBDC99"/>
    <w:multiLevelType w:val="hybridMultilevel"/>
    <w:tmpl w:val="AA30BA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3C1AFB"/>
    <w:multiLevelType w:val="hybridMultilevel"/>
    <w:tmpl w:val="9E34BEA6"/>
    <w:lvl w:ilvl="0" w:tplc="5C0A75DC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7DC2A36"/>
    <w:multiLevelType w:val="hybridMultilevel"/>
    <w:tmpl w:val="B16C2580"/>
    <w:lvl w:ilvl="0" w:tplc="8C645B54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9D4BFB"/>
    <w:multiLevelType w:val="hybridMultilevel"/>
    <w:tmpl w:val="9506A37E"/>
    <w:lvl w:ilvl="0" w:tplc="F1AE5BD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ACDCDDF2">
      <w:start w:val="1"/>
      <w:numFmt w:val="decimal"/>
      <w:lvlText w:val="%2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2B853E8"/>
    <w:multiLevelType w:val="hybridMultilevel"/>
    <w:tmpl w:val="B16C2580"/>
    <w:lvl w:ilvl="0" w:tplc="8C645B54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6044125"/>
    <w:multiLevelType w:val="hybridMultilevel"/>
    <w:tmpl w:val="9C3E67E6"/>
    <w:lvl w:ilvl="0" w:tplc="1F3228EE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3D9C0534">
      <w:start w:val="1"/>
      <w:numFmt w:val="decimal"/>
      <w:lvlText w:val="%2."/>
      <w:lvlJc w:val="left"/>
      <w:pPr>
        <w:ind w:left="168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9AF00B2"/>
    <w:multiLevelType w:val="hybridMultilevel"/>
    <w:tmpl w:val="BB52D244"/>
    <w:lvl w:ilvl="0" w:tplc="4CFCDDFE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B388EC48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hint="default"/>
      </w:rPr>
    </w:lvl>
    <w:lvl w:ilvl="2" w:tplc="C9B262BC">
      <w:start w:val="1"/>
      <w:numFmt w:val="decimal"/>
      <w:lvlText w:val="%3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9BC70FE"/>
    <w:multiLevelType w:val="hybridMultilevel"/>
    <w:tmpl w:val="2690D424"/>
    <w:lvl w:ilvl="0" w:tplc="2118E92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>
    <w:nsid w:val="246207F1"/>
    <w:multiLevelType w:val="hybridMultilevel"/>
    <w:tmpl w:val="6AAA7096"/>
    <w:lvl w:ilvl="0" w:tplc="9A8EAC22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B98245A0">
      <w:start w:val="1"/>
      <w:numFmt w:val="taiwaneseCountingThousand"/>
      <w:lvlText w:val="(%2)"/>
      <w:lvlJc w:val="left"/>
      <w:pPr>
        <w:ind w:left="960" w:hanging="480"/>
      </w:pPr>
      <w:rPr>
        <w:rFonts w:ascii="Times New Roman" w:eastAsiaTheme="minorEastAsia" w:hAnsi="Times New Roman" w:hint="default"/>
      </w:rPr>
    </w:lvl>
    <w:lvl w:ilvl="2" w:tplc="C9B262BC">
      <w:start w:val="1"/>
      <w:numFmt w:val="decimal"/>
      <w:lvlText w:val="%3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5777957"/>
    <w:multiLevelType w:val="hybridMultilevel"/>
    <w:tmpl w:val="5A527B6E"/>
    <w:lvl w:ilvl="0" w:tplc="5096F6D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FF17EA1"/>
    <w:multiLevelType w:val="hybridMultilevel"/>
    <w:tmpl w:val="53F8C9A6"/>
    <w:lvl w:ilvl="0" w:tplc="C674F9AA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B388EC48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03156E"/>
    <w:multiLevelType w:val="hybridMultilevel"/>
    <w:tmpl w:val="92345E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0740952"/>
    <w:multiLevelType w:val="hybridMultilevel"/>
    <w:tmpl w:val="9A58D156"/>
    <w:lvl w:ilvl="0" w:tplc="7F22C778">
      <w:start w:val="1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hint="default"/>
        <w:b/>
      </w:rPr>
    </w:lvl>
    <w:lvl w:ilvl="1" w:tplc="CAD25598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56B7C6E"/>
    <w:multiLevelType w:val="hybridMultilevel"/>
    <w:tmpl w:val="DA0A5CEA"/>
    <w:lvl w:ilvl="0" w:tplc="C416198C">
      <w:start w:val="10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9FD6C12"/>
    <w:multiLevelType w:val="hybridMultilevel"/>
    <w:tmpl w:val="622479BC"/>
    <w:lvl w:ilvl="0" w:tplc="701C7608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A853F8F"/>
    <w:multiLevelType w:val="hybridMultilevel"/>
    <w:tmpl w:val="48601FF8"/>
    <w:lvl w:ilvl="0" w:tplc="C1AA51A4">
      <w:start w:val="6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82D3645"/>
    <w:multiLevelType w:val="hybridMultilevel"/>
    <w:tmpl w:val="17A8F750"/>
    <w:lvl w:ilvl="0" w:tplc="A31856A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B388EC48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hint="default"/>
      </w:rPr>
    </w:lvl>
    <w:lvl w:ilvl="2" w:tplc="C9B262BC">
      <w:start w:val="1"/>
      <w:numFmt w:val="decimal"/>
      <w:lvlText w:val="%3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E036800"/>
    <w:multiLevelType w:val="hybridMultilevel"/>
    <w:tmpl w:val="9FAE416E"/>
    <w:lvl w:ilvl="0" w:tplc="C9B262BC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4D34470"/>
    <w:multiLevelType w:val="hybridMultilevel"/>
    <w:tmpl w:val="9FAE416E"/>
    <w:lvl w:ilvl="0" w:tplc="C9B262BC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A1F63CF"/>
    <w:multiLevelType w:val="hybridMultilevel"/>
    <w:tmpl w:val="AB186C6A"/>
    <w:lvl w:ilvl="0" w:tplc="B98245A0">
      <w:start w:val="1"/>
      <w:numFmt w:val="taiwaneseCountingThousand"/>
      <w:lvlText w:val="(%1)"/>
      <w:lvlJc w:val="left"/>
      <w:pPr>
        <w:ind w:left="960" w:hanging="480"/>
      </w:pPr>
      <w:rPr>
        <w:rFonts w:ascii="Times New Roman" w:eastAsiaTheme="minorEastAsia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F7240DE"/>
    <w:multiLevelType w:val="hybridMultilevel"/>
    <w:tmpl w:val="98E64022"/>
    <w:lvl w:ilvl="0" w:tplc="98487F58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3154749"/>
    <w:multiLevelType w:val="hybridMultilevel"/>
    <w:tmpl w:val="11F40420"/>
    <w:lvl w:ilvl="0" w:tplc="47DE6AE2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6311065"/>
    <w:multiLevelType w:val="hybridMultilevel"/>
    <w:tmpl w:val="518E1EB8"/>
    <w:lvl w:ilvl="0" w:tplc="95FC8AA4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color w:val="FF0000"/>
      </w:rPr>
    </w:lvl>
    <w:lvl w:ilvl="1" w:tplc="DC14A536">
      <w:start w:val="1"/>
      <w:numFmt w:val="taiwaneseCountingThousand"/>
      <w:lvlText w:val="(%2)"/>
      <w:lvlJc w:val="left"/>
      <w:pPr>
        <w:ind w:left="960" w:hanging="480"/>
      </w:pPr>
      <w:rPr>
        <w:rFonts w:ascii="Times New Roman" w:eastAsiaTheme="minorEastAsia" w:hAnsi="Times New Roman"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E4F7FE8"/>
    <w:multiLevelType w:val="hybridMultilevel"/>
    <w:tmpl w:val="65C846C8"/>
    <w:lvl w:ilvl="0" w:tplc="B388EC48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9"/>
  </w:num>
  <w:num w:numId="5">
    <w:abstractNumId w:val="7"/>
  </w:num>
  <w:num w:numId="6">
    <w:abstractNumId w:val="19"/>
  </w:num>
  <w:num w:numId="7">
    <w:abstractNumId w:val="22"/>
  </w:num>
  <w:num w:numId="8">
    <w:abstractNumId w:val="11"/>
  </w:num>
  <w:num w:numId="9">
    <w:abstractNumId w:val="23"/>
  </w:num>
  <w:num w:numId="10">
    <w:abstractNumId w:val="21"/>
  </w:num>
  <w:num w:numId="11">
    <w:abstractNumId w:val="10"/>
  </w:num>
  <w:num w:numId="12">
    <w:abstractNumId w:val="4"/>
  </w:num>
  <w:num w:numId="13">
    <w:abstractNumId w:val="18"/>
  </w:num>
  <w:num w:numId="14">
    <w:abstractNumId w:val="17"/>
  </w:num>
  <w:num w:numId="15">
    <w:abstractNumId w:val="14"/>
  </w:num>
  <w:num w:numId="16">
    <w:abstractNumId w:val="15"/>
  </w:num>
  <w:num w:numId="17">
    <w:abstractNumId w:val="2"/>
  </w:num>
  <w:num w:numId="18">
    <w:abstractNumId w:val="8"/>
  </w:num>
  <w:num w:numId="19">
    <w:abstractNumId w:val="1"/>
  </w:num>
  <w:num w:numId="20">
    <w:abstractNumId w:val="20"/>
  </w:num>
  <w:num w:numId="21">
    <w:abstractNumId w:val="16"/>
  </w:num>
  <w:num w:numId="22">
    <w:abstractNumId w:val="13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B5"/>
    <w:rsid w:val="00002D30"/>
    <w:rsid w:val="00011858"/>
    <w:rsid w:val="0004261F"/>
    <w:rsid w:val="00050831"/>
    <w:rsid w:val="00077246"/>
    <w:rsid w:val="00085353"/>
    <w:rsid w:val="000E3225"/>
    <w:rsid w:val="00117970"/>
    <w:rsid w:val="00143CB5"/>
    <w:rsid w:val="00154325"/>
    <w:rsid w:val="0015599C"/>
    <w:rsid w:val="001716E8"/>
    <w:rsid w:val="00184D1F"/>
    <w:rsid w:val="001D76F1"/>
    <w:rsid w:val="00202775"/>
    <w:rsid w:val="002035EB"/>
    <w:rsid w:val="002370EE"/>
    <w:rsid w:val="00272FC7"/>
    <w:rsid w:val="00283DBA"/>
    <w:rsid w:val="002C06AF"/>
    <w:rsid w:val="002D4E94"/>
    <w:rsid w:val="002F42D2"/>
    <w:rsid w:val="002F6247"/>
    <w:rsid w:val="00333416"/>
    <w:rsid w:val="00335849"/>
    <w:rsid w:val="003467BA"/>
    <w:rsid w:val="00361789"/>
    <w:rsid w:val="00370D97"/>
    <w:rsid w:val="003757E7"/>
    <w:rsid w:val="00383788"/>
    <w:rsid w:val="00393EC3"/>
    <w:rsid w:val="003C41AA"/>
    <w:rsid w:val="003F3A30"/>
    <w:rsid w:val="004107AA"/>
    <w:rsid w:val="00417351"/>
    <w:rsid w:val="00493B26"/>
    <w:rsid w:val="004E0AB5"/>
    <w:rsid w:val="00553A52"/>
    <w:rsid w:val="00554EDF"/>
    <w:rsid w:val="005641D9"/>
    <w:rsid w:val="00580161"/>
    <w:rsid w:val="0058415C"/>
    <w:rsid w:val="005B4C22"/>
    <w:rsid w:val="005E287D"/>
    <w:rsid w:val="006038B4"/>
    <w:rsid w:val="00674138"/>
    <w:rsid w:val="006E09E1"/>
    <w:rsid w:val="007251C1"/>
    <w:rsid w:val="00772BA8"/>
    <w:rsid w:val="00782083"/>
    <w:rsid w:val="00786765"/>
    <w:rsid w:val="007C69C7"/>
    <w:rsid w:val="007D199B"/>
    <w:rsid w:val="007F6B70"/>
    <w:rsid w:val="00801DF4"/>
    <w:rsid w:val="0080290C"/>
    <w:rsid w:val="00855F9B"/>
    <w:rsid w:val="00857A76"/>
    <w:rsid w:val="0086138A"/>
    <w:rsid w:val="008E303A"/>
    <w:rsid w:val="00916FC4"/>
    <w:rsid w:val="00921347"/>
    <w:rsid w:val="00923F8B"/>
    <w:rsid w:val="0093507F"/>
    <w:rsid w:val="00991439"/>
    <w:rsid w:val="009A4DDC"/>
    <w:rsid w:val="009A792F"/>
    <w:rsid w:val="009D77B0"/>
    <w:rsid w:val="009F278B"/>
    <w:rsid w:val="00A14251"/>
    <w:rsid w:val="00A17559"/>
    <w:rsid w:val="00A175E3"/>
    <w:rsid w:val="00A31C0F"/>
    <w:rsid w:val="00A640B0"/>
    <w:rsid w:val="00B06A4C"/>
    <w:rsid w:val="00B071A6"/>
    <w:rsid w:val="00B20DA9"/>
    <w:rsid w:val="00B24554"/>
    <w:rsid w:val="00B33BEE"/>
    <w:rsid w:val="00B52B28"/>
    <w:rsid w:val="00B65DF1"/>
    <w:rsid w:val="00B67C80"/>
    <w:rsid w:val="00BA417D"/>
    <w:rsid w:val="00BB48DC"/>
    <w:rsid w:val="00BC0BCF"/>
    <w:rsid w:val="00C070A1"/>
    <w:rsid w:val="00C257EF"/>
    <w:rsid w:val="00C5126C"/>
    <w:rsid w:val="00C5478B"/>
    <w:rsid w:val="00C57985"/>
    <w:rsid w:val="00D2048F"/>
    <w:rsid w:val="00D76C3A"/>
    <w:rsid w:val="00D77D83"/>
    <w:rsid w:val="00D912BD"/>
    <w:rsid w:val="00DB0095"/>
    <w:rsid w:val="00DC29FA"/>
    <w:rsid w:val="00DC7FBC"/>
    <w:rsid w:val="00DE33FA"/>
    <w:rsid w:val="00DF21F9"/>
    <w:rsid w:val="00DF3DF1"/>
    <w:rsid w:val="00E02980"/>
    <w:rsid w:val="00E06A0A"/>
    <w:rsid w:val="00E12566"/>
    <w:rsid w:val="00E322B2"/>
    <w:rsid w:val="00E736C5"/>
    <w:rsid w:val="00E74286"/>
    <w:rsid w:val="00F163D1"/>
    <w:rsid w:val="00F42E49"/>
    <w:rsid w:val="00F47A10"/>
    <w:rsid w:val="00F63B8A"/>
    <w:rsid w:val="00FA35C4"/>
    <w:rsid w:val="00FB2D15"/>
    <w:rsid w:val="00FD2E2B"/>
    <w:rsid w:val="00FE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23F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923F8B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A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4107AA"/>
    <w:rPr>
      <w:rFonts w:ascii="細明體" w:eastAsia="細明體" w:hAnsi="Courier New" w:cs="Times New Roman"/>
      <w:szCs w:val="20"/>
    </w:rPr>
  </w:style>
  <w:style w:type="character" w:customStyle="1" w:styleId="a5">
    <w:name w:val="純文字 字元"/>
    <w:basedOn w:val="a0"/>
    <w:link w:val="a4"/>
    <w:rsid w:val="004107AA"/>
    <w:rPr>
      <w:rFonts w:ascii="細明體" w:eastAsia="細明體" w:hAnsi="Courier New" w:cs="Times New Roman"/>
      <w:szCs w:val="20"/>
    </w:rPr>
  </w:style>
  <w:style w:type="paragraph" w:styleId="HTML">
    <w:name w:val="HTML Preformatted"/>
    <w:basedOn w:val="a"/>
    <w:link w:val="HTML0"/>
    <w:uiPriority w:val="99"/>
    <w:rsid w:val="004107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rsid w:val="004107AA"/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6">
    <w:name w:val="Body Text Indent"/>
    <w:basedOn w:val="a"/>
    <w:link w:val="a7"/>
    <w:rsid w:val="004107AA"/>
    <w:pPr>
      <w:widowControl/>
      <w:spacing w:line="360" w:lineRule="auto"/>
      <w:ind w:left="1080"/>
    </w:pPr>
    <w:rPr>
      <w:rFonts w:ascii="細明體" w:eastAsia="細明體" w:hAnsi="細明體" w:cs="Times New Roman"/>
      <w:kern w:val="0"/>
      <w:szCs w:val="24"/>
    </w:rPr>
  </w:style>
  <w:style w:type="character" w:customStyle="1" w:styleId="a7">
    <w:name w:val="本文縮排 字元"/>
    <w:basedOn w:val="a0"/>
    <w:link w:val="a6"/>
    <w:rsid w:val="004107AA"/>
    <w:rPr>
      <w:rFonts w:ascii="細明體" w:eastAsia="細明體" w:hAnsi="細明體" w:cs="Times New Roman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BB4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BB48D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B4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BB48DC"/>
    <w:rPr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80290C"/>
    <w:pPr>
      <w:ind w:leftChars="200" w:left="480"/>
    </w:pPr>
  </w:style>
  <w:style w:type="paragraph" w:styleId="ae">
    <w:name w:val="footnote text"/>
    <w:basedOn w:val="a"/>
    <w:link w:val="af"/>
    <w:uiPriority w:val="99"/>
    <w:semiHidden/>
    <w:unhideWhenUsed/>
    <w:rsid w:val="00923F8B"/>
    <w:pPr>
      <w:snapToGrid w:val="0"/>
    </w:pPr>
    <w:rPr>
      <w:sz w:val="20"/>
      <w:szCs w:val="20"/>
    </w:rPr>
  </w:style>
  <w:style w:type="character" w:customStyle="1" w:styleId="af">
    <w:name w:val="註腳文字 字元"/>
    <w:basedOn w:val="a0"/>
    <w:link w:val="ae"/>
    <w:uiPriority w:val="99"/>
    <w:semiHidden/>
    <w:rsid w:val="00923F8B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23F8B"/>
    <w:rPr>
      <w:vertAlign w:val="superscript"/>
    </w:rPr>
  </w:style>
  <w:style w:type="character" w:customStyle="1" w:styleId="20">
    <w:name w:val="標題 2 字元"/>
    <w:basedOn w:val="a0"/>
    <w:link w:val="2"/>
    <w:uiPriority w:val="9"/>
    <w:rsid w:val="00923F8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923F8B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1">
    <w:name w:val="Balloon Text"/>
    <w:basedOn w:val="a"/>
    <w:link w:val="af2"/>
    <w:uiPriority w:val="99"/>
    <w:semiHidden/>
    <w:unhideWhenUsed/>
    <w:rsid w:val="00B52B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B52B2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736C5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ad">
    <w:name w:val="清單段落 字元"/>
    <w:link w:val="ac"/>
    <w:uiPriority w:val="34"/>
    <w:locked/>
    <w:rsid w:val="009A4DDC"/>
  </w:style>
  <w:style w:type="character" w:styleId="af3">
    <w:name w:val="annotation reference"/>
    <w:basedOn w:val="a0"/>
    <w:uiPriority w:val="99"/>
    <w:semiHidden/>
    <w:unhideWhenUsed/>
    <w:rsid w:val="006E09E1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6E09E1"/>
  </w:style>
  <w:style w:type="character" w:customStyle="1" w:styleId="af5">
    <w:name w:val="註解文字 字元"/>
    <w:basedOn w:val="a0"/>
    <w:link w:val="af4"/>
    <w:uiPriority w:val="99"/>
    <w:semiHidden/>
    <w:rsid w:val="006E09E1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E09E1"/>
    <w:rPr>
      <w:b/>
      <w:bCs/>
    </w:rPr>
  </w:style>
  <w:style w:type="character" w:customStyle="1" w:styleId="af7">
    <w:name w:val="註解主旨 字元"/>
    <w:basedOn w:val="af5"/>
    <w:link w:val="af6"/>
    <w:uiPriority w:val="99"/>
    <w:semiHidden/>
    <w:rsid w:val="006E09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23F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923F8B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A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4107AA"/>
    <w:rPr>
      <w:rFonts w:ascii="細明體" w:eastAsia="細明體" w:hAnsi="Courier New" w:cs="Times New Roman"/>
      <w:szCs w:val="20"/>
    </w:rPr>
  </w:style>
  <w:style w:type="character" w:customStyle="1" w:styleId="a5">
    <w:name w:val="純文字 字元"/>
    <w:basedOn w:val="a0"/>
    <w:link w:val="a4"/>
    <w:rsid w:val="004107AA"/>
    <w:rPr>
      <w:rFonts w:ascii="細明體" w:eastAsia="細明體" w:hAnsi="Courier New" w:cs="Times New Roman"/>
      <w:szCs w:val="20"/>
    </w:rPr>
  </w:style>
  <w:style w:type="paragraph" w:styleId="HTML">
    <w:name w:val="HTML Preformatted"/>
    <w:basedOn w:val="a"/>
    <w:link w:val="HTML0"/>
    <w:uiPriority w:val="99"/>
    <w:rsid w:val="004107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rsid w:val="004107AA"/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6">
    <w:name w:val="Body Text Indent"/>
    <w:basedOn w:val="a"/>
    <w:link w:val="a7"/>
    <w:rsid w:val="004107AA"/>
    <w:pPr>
      <w:widowControl/>
      <w:spacing w:line="360" w:lineRule="auto"/>
      <w:ind w:left="1080"/>
    </w:pPr>
    <w:rPr>
      <w:rFonts w:ascii="細明體" w:eastAsia="細明體" w:hAnsi="細明體" w:cs="Times New Roman"/>
      <w:kern w:val="0"/>
      <w:szCs w:val="24"/>
    </w:rPr>
  </w:style>
  <w:style w:type="character" w:customStyle="1" w:styleId="a7">
    <w:name w:val="本文縮排 字元"/>
    <w:basedOn w:val="a0"/>
    <w:link w:val="a6"/>
    <w:rsid w:val="004107AA"/>
    <w:rPr>
      <w:rFonts w:ascii="細明體" w:eastAsia="細明體" w:hAnsi="細明體" w:cs="Times New Roman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BB4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BB48D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B4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BB48DC"/>
    <w:rPr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80290C"/>
    <w:pPr>
      <w:ind w:leftChars="200" w:left="480"/>
    </w:pPr>
  </w:style>
  <w:style w:type="paragraph" w:styleId="ae">
    <w:name w:val="footnote text"/>
    <w:basedOn w:val="a"/>
    <w:link w:val="af"/>
    <w:uiPriority w:val="99"/>
    <w:semiHidden/>
    <w:unhideWhenUsed/>
    <w:rsid w:val="00923F8B"/>
    <w:pPr>
      <w:snapToGrid w:val="0"/>
    </w:pPr>
    <w:rPr>
      <w:sz w:val="20"/>
      <w:szCs w:val="20"/>
    </w:rPr>
  </w:style>
  <w:style w:type="character" w:customStyle="1" w:styleId="af">
    <w:name w:val="註腳文字 字元"/>
    <w:basedOn w:val="a0"/>
    <w:link w:val="ae"/>
    <w:uiPriority w:val="99"/>
    <w:semiHidden/>
    <w:rsid w:val="00923F8B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23F8B"/>
    <w:rPr>
      <w:vertAlign w:val="superscript"/>
    </w:rPr>
  </w:style>
  <w:style w:type="character" w:customStyle="1" w:styleId="20">
    <w:name w:val="標題 2 字元"/>
    <w:basedOn w:val="a0"/>
    <w:link w:val="2"/>
    <w:uiPriority w:val="9"/>
    <w:rsid w:val="00923F8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923F8B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1">
    <w:name w:val="Balloon Text"/>
    <w:basedOn w:val="a"/>
    <w:link w:val="af2"/>
    <w:uiPriority w:val="99"/>
    <w:semiHidden/>
    <w:unhideWhenUsed/>
    <w:rsid w:val="00B52B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B52B2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736C5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ad">
    <w:name w:val="清單段落 字元"/>
    <w:link w:val="ac"/>
    <w:uiPriority w:val="34"/>
    <w:locked/>
    <w:rsid w:val="009A4DDC"/>
  </w:style>
  <w:style w:type="character" w:styleId="af3">
    <w:name w:val="annotation reference"/>
    <w:basedOn w:val="a0"/>
    <w:uiPriority w:val="99"/>
    <w:semiHidden/>
    <w:unhideWhenUsed/>
    <w:rsid w:val="006E09E1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6E09E1"/>
  </w:style>
  <w:style w:type="character" w:customStyle="1" w:styleId="af5">
    <w:name w:val="註解文字 字元"/>
    <w:basedOn w:val="a0"/>
    <w:link w:val="af4"/>
    <w:uiPriority w:val="99"/>
    <w:semiHidden/>
    <w:rsid w:val="006E09E1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E09E1"/>
    <w:rPr>
      <w:b/>
      <w:bCs/>
    </w:rPr>
  </w:style>
  <w:style w:type="character" w:customStyle="1" w:styleId="af7">
    <w:name w:val="註解主旨 字元"/>
    <w:basedOn w:val="af5"/>
    <w:link w:val="af6"/>
    <w:uiPriority w:val="99"/>
    <w:semiHidden/>
    <w:rsid w:val="006E09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2022-04-29T08:12:00Z</cp:lastPrinted>
  <dcterms:created xsi:type="dcterms:W3CDTF">2022-08-23T09:04:00Z</dcterms:created>
  <dcterms:modified xsi:type="dcterms:W3CDTF">2022-08-23T09:04:00Z</dcterms:modified>
</cp:coreProperties>
</file>